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71" w:type="dxa"/>
        <w:tblInd w:w="-713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2566"/>
        <w:gridCol w:w="2410"/>
        <w:gridCol w:w="2442"/>
        <w:gridCol w:w="2835"/>
        <w:gridCol w:w="2693"/>
        <w:gridCol w:w="2410"/>
      </w:tblGrid>
      <w:tr w:rsidR="00C50D77" w:rsidRPr="00E7740B" w14:paraId="0C6EBB6A" w14:textId="77777777" w:rsidTr="00132951">
        <w:trPr>
          <w:trHeight w:val="1403"/>
        </w:trPr>
        <w:tc>
          <w:tcPr>
            <w:tcW w:w="415" w:type="dxa"/>
            <w:tcBorders>
              <w:top w:val="nil"/>
              <w:left w:val="nil"/>
            </w:tcBorders>
          </w:tcPr>
          <w:p w14:paraId="192E6D3F" w14:textId="77777777" w:rsidR="00F84FE2" w:rsidRPr="00E7740B" w:rsidRDefault="00F84FE2" w:rsidP="00A24975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6" w:type="dxa"/>
          </w:tcPr>
          <w:p w14:paraId="2521D4BE" w14:textId="05F654A7" w:rsidR="00F84FE2" w:rsidRPr="00494C16" w:rsidRDefault="00EA04A4" w:rsidP="00A24975">
            <w:pPr>
              <w:pStyle w:val="TableParagraph"/>
              <w:spacing w:line="282" w:lineRule="exact"/>
              <w:ind w:left="228" w:right="21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Term </w:t>
            </w:r>
            <w:r w:rsidR="00F84FE2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  <w:p w14:paraId="1DEB421C" w14:textId="736ABFB5" w:rsidR="00F84FE2" w:rsidRPr="00494C16" w:rsidRDefault="003B11B7" w:rsidP="003B11B7">
            <w:pPr>
              <w:pStyle w:val="TableParagraph"/>
              <w:spacing w:before="48"/>
              <w:ind w:left="228" w:right="2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Wellbeing</w:t>
            </w:r>
          </w:p>
        </w:tc>
        <w:tc>
          <w:tcPr>
            <w:tcW w:w="2410" w:type="dxa"/>
          </w:tcPr>
          <w:p w14:paraId="6553F1C7" w14:textId="5DBAB480" w:rsidR="00F84FE2" w:rsidRPr="00494C16" w:rsidRDefault="00EA04A4" w:rsidP="00A24975">
            <w:pPr>
              <w:pStyle w:val="TableParagraph"/>
              <w:spacing w:line="282" w:lineRule="exact"/>
              <w:ind w:left="228" w:right="21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Term </w:t>
            </w:r>
            <w:r w:rsidR="00F84FE2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  <w:p w14:paraId="75AF4600" w14:textId="21732F05" w:rsidR="003B11B7" w:rsidRPr="00494C16" w:rsidRDefault="003B11B7" w:rsidP="003B11B7">
            <w:pPr>
              <w:pStyle w:val="TableParagraph"/>
              <w:spacing w:before="48"/>
              <w:ind w:left="228" w:right="2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Physical Health, fitness, </w:t>
            </w:r>
            <w:r w:rsidR="00097BB1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and healthy eating </w:t>
            </w:r>
          </w:p>
          <w:p w14:paraId="5EAB88E3" w14:textId="77777777" w:rsidR="003B11B7" w:rsidRPr="00494C16" w:rsidRDefault="003B11B7" w:rsidP="00A24975">
            <w:pPr>
              <w:pStyle w:val="TableParagraph"/>
              <w:spacing w:line="282" w:lineRule="exact"/>
              <w:ind w:left="228" w:right="21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41C78B8" w14:textId="77777777" w:rsidR="00EA04A4" w:rsidRPr="00494C16" w:rsidRDefault="00EA04A4" w:rsidP="00A24975">
            <w:pPr>
              <w:pStyle w:val="TableParagraph"/>
              <w:spacing w:before="48"/>
              <w:ind w:left="228" w:right="2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606F55AE" w14:textId="4284E4C6" w:rsidR="00271A81" w:rsidRPr="00494C16" w:rsidRDefault="00271A81" w:rsidP="00A24975">
            <w:pPr>
              <w:pStyle w:val="TableParagraph"/>
              <w:spacing w:before="48"/>
              <w:ind w:left="228" w:right="2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2" w:type="dxa"/>
          </w:tcPr>
          <w:p w14:paraId="2A36CDC0" w14:textId="74B37ADA" w:rsidR="00F84FE2" w:rsidRPr="00494C16" w:rsidRDefault="00EA04A4" w:rsidP="00A24975">
            <w:pPr>
              <w:pStyle w:val="TableParagraph"/>
              <w:spacing w:line="282" w:lineRule="exact"/>
              <w:ind w:left="228" w:right="2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Term 3</w:t>
            </w:r>
          </w:p>
          <w:p w14:paraId="471A02D5" w14:textId="409D1780" w:rsidR="00FA7DD5" w:rsidRPr="00494C16" w:rsidRDefault="0000085A" w:rsidP="00A24975">
            <w:pPr>
              <w:pStyle w:val="TableParagraph"/>
              <w:spacing w:before="48"/>
              <w:ind w:left="228" w:right="2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Online and</w:t>
            </w:r>
            <w:r w:rsidR="003838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the</w:t>
            </w: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media</w:t>
            </w:r>
          </w:p>
          <w:p w14:paraId="13801AEA" w14:textId="390ECE62" w:rsidR="00EA04A4" w:rsidRPr="00471995" w:rsidRDefault="00EA04A4" w:rsidP="00A24975">
            <w:pPr>
              <w:pStyle w:val="TableParagraph"/>
              <w:spacing w:before="48"/>
              <w:ind w:left="228" w:right="217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954685" w14:textId="4672B8C5" w:rsidR="00F84FE2" w:rsidRPr="00494C16" w:rsidRDefault="00EA04A4" w:rsidP="00A24975">
            <w:pPr>
              <w:pStyle w:val="TableParagraph"/>
              <w:spacing w:line="282" w:lineRule="exact"/>
              <w:ind w:left="228" w:right="2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Term 4</w:t>
            </w:r>
          </w:p>
          <w:p w14:paraId="4A4622E9" w14:textId="1F81ABF4" w:rsidR="00EA04A4" w:rsidRPr="00494C16" w:rsidRDefault="00383831" w:rsidP="00A24975">
            <w:pPr>
              <w:pStyle w:val="TableParagraph"/>
              <w:spacing w:before="48"/>
              <w:ind w:left="228" w:right="20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Discrimination,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and </w:t>
            </w:r>
            <w:r w:rsidR="00361876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 law</w:t>
            </w:r>
          </w:p>
          <w:p w14:paraId="5DBF290B" w14:textId="08104691" w:rsidR="00271A81" w:rsidRPr="00494C16" w:rsidRDefault="00271A81" w:rsidP="00A24975">
            <w:pPr>
              <w:pStyle w:val="TableParagraph"/>
              <w:spacing w:before="48"/>
              <w:ind w:left="228" w:right="20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9664D7" w14:textId="3380ACE8" w:rsidR="00F84FE2" w:rsidRPr="00494C16" w:rsidRDefault="00EA04A4" w:rsidP="00A24975">
            <w:pPr>
              <w:pStyle w:val="TableParagraph"/>
              <w:spacing w:line="282" w:lineRule="exact"/>
              <w:ind w:left="713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Term 5</w:t>
            </w:r>
          </w:p>
          <w:p w14:paraId="69A73769" w14:textId="62786A73" w:rsidR="00FA7DD5" w:rsidRPr="00494C16" w:rsidRDefault="00F84FE2" w:rsidP="001674B1">
            <w:pPr>
              <w:pStyle w:val="TableParagraph"/>
              <w:spacing w:before="4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Relationships</w:t>
            </w:r>
            <w:r w:rsidR="00C609F8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FA7DD5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Families</w:t>
            </w:r>
            <w:r w:rsidR="009B3EAC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,</w:t>
            </w:r>
            <w:r w:rsidR="00FA7DD5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Friendships</w:t>
            </w:r>
            <w:r w:rsidR="009B3EAC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,</w:t>
            </w:r>
            <w:r w:rsidR="00FA7DD5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and community</w:t>
            </w:r>
          </w:p>
        </w:tc>
        <w:tc>
          <w:tcPr>
            <w:tcW w:w="2410" w:type="dxa"/>
          </w:tcPr>
          <w:p w14:paraId="4F05B6E6" w14:textId="00CB24FA" w:rsidR="00F84FE2" w:rsidRPr="00494C16" w:rsidRDefault="00EA04A4" w:rsidP="00A24975">
            <w:pPr>
              <w:pStyle w:val="TableParagraph"/>
              <w:spacing w:line="282" w:lineRule="exact"/>
              <w:ind w:left="228" w:right="2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Term 6</w:t>
            </w:r>
            <w:r w:rsidR="00F84FE2"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2F4430A" w14:textId="63EABC42" w:rsidR="00EA04A4" w:rsidRPr="00494C16" w:rsidRDefault="00EA04A4" w:rsidP="00A24975">
            <w:pPr>
              <w:pStyle w:val="TableParagraph"/>
              <w:spacing w:before="48"/>
              <w:ind w:left="228" w:right="21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94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Being Safe </w:t>
            </w:r>
          </w:p>
          <w:p w14:paraId="294663C8" w14:textId="736FEEA8" w:rsidR="00271A81" w:rsidRPr="00494C16" w:rsidRDefault="00271A81" w:rsidP="00EA04A4">
            <w:pPr>
              <w:pStyle w:val="TableParagraph"/>
              <w:spacing w:before="48"/>
              <w:ind w:right="21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E4F0D" w:rsidRPr="00B65761" w14:paraId="1125323C" w14:textId="77777777" w:rsidTr="00B65761">
        <w:trPr>
          <w:trHeight w:val="1208"/>
        </w:trPr>
        <w:tc>
          <w:tcPr>
            <w:tcW w:w="415" w:type="dxa"/>
            <w:textDirection w:val="btLr"/>
          </w:tcPr>
          <w:p w14:paraId="0F187720" w14:textId="512923A0" w:rsidR="004318D4" w:rsidRPr="00B65761" w:rsidRDefault="004318D4" w:rsidP="004318D4">
            <w:pPr>
              <w:pStyle w:val="TableParagraph"/>
              <w:spacing w:before="67"/>
              <w:ind w:left="624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Year 7</w:t>
            </w:r>
          </w:p>
        </w:tc>
        <w:tc>
          <w:tcPr>
            <w:tcW w:w="2566" w:type="dxa"/>
            <w:shd w:val="clear" w:color="auto" w:fill="B8D9AF"/>
          </w:tcPr>
          <w:p w14:paraId="54DA91A3" w14:textId="402DEA62" w:rsidR="00C356EF" w:rsidRPr="00B65761" w:rsidRDefault="00AF35C0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Transitioning into secondary school – positive relationships</w:t>
            </w:r>
          </w:p>
          <w:p w14:paraId="3D647CF6" w14:textId="2770F9B0" w:rsidR="004318D4" w:rsidRPr="00B65761" w:rsidRDefault="00AF35C0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="00C251E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quipping pupils with </w:t>
            </w:r>
            <w:r w:rsidR="004318D4" w:rsidRPr="00B65761">
              <w:rPr>
                <w:rFonts w:asciiTheme="majorHAnsi" w:hAnsiTheme="majorHAnsi" w:cstheme="majorHAnsi"/>
                <w:sz w:val="16"/>
                <w:szCs w:val="16"/>
              </w:rPr>
              <w:t>compassion, empathy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, independence, </w:t>
            </w:r>
            <w:r w:rsidR="004318D4" w:rsidRPr="00B65761">
              <w:rPr>
                <w:rFonts w:asciiTheme="majorHAnsi" w:hAnsiTheme="majorHAnsi" w:cstheme="majorHAnsi"/>
                <w:sz w:val="16"/>
                <w:szCs w:val="16"/>
              </w:rPr>
              <w:t>and comm</w:t>
            </w:r>
            <w:r w:rsidR="00C251E4" w:rsidRPr="00B65761">
              <w:rPr>
                <w:rFonts w:asciiTheme="majorHAnsi" w:hAnsiTheme="majorHAnsi" w:cstheme="majorHAnsi"/>
                <w:sz w:val="16"/>
                <w:szCs w:val="16"/>
              </w:rPr>
              <w:t>unication</w:t>
            </w:r>
            <w:r w:rsidR="00A83E73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skills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C251E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="00C251E4" w:rsidRPr="00B65761">
              <w:rPr>
                <w:rFonts w:asciiTheme="majorHAnsi" w:hAnsiTheme="majorHAnsi" w:cstheme="majorHAnsi"/>
                <w:sz w:val="16"/>
                <w:szCs w:val="16"/>
              </w:rPr>
              <w:t>o build positive and</w:t>
            </w:r>
            <w:r w:rsidR="004318D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respectful</w:t>
            </w:r>
            <w:r w:rsidR="004318D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friendships and practical step to improve and support respectful r</w:t>
            </w:r>
            <w:r w:rsidR="00C356EF" w:rsidRPr="00B65761">
              <w:rPr>
                <w:rFonts w:asciiTheme="majorHAnsi" w:hAnsiTheme="majorHAnsi" w:cstheme="majorHAnsi"/>
                <w:sz w:val="16"/>
                <w:szCs w:val="16"/>
              </w:rPr>
              <w:t>elationships</w:t>
            </w:r>
            <w:r w:rsidR="000C2985">
              <w:rPr>
                <w:rFonts w:asciiTheme="majorHAnsi" w:hAnsiTheme="majorHAnsi" w:cstheme="majorHAnsi"/>
                <w:sz w:val="16"/>
                <w:szCs w:val="16"/>
              </w:rPr>
              <w:t xml:space="preserve"> – including bullying</w:t>
            </w:r>
          </w:p>
        </w:tc>
        <w:tc>
          <w:tcPr>
            <w:tcW w:w="2410" w:type="dxa"/>
            <w:shd w:val="clear" w:color="auto" w:fill="C4E3F4"/>
          </w:tcPr>
          <w:p w14:paraId="1679062B" w14:textId="5C09AEC3" w:rsidR="00C251E4" w:rsidRPr="00B65761" w:rsidRDefault="00524FF1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Growing healthily </w:t>
            </w:r>
            <w:r w:rsidR="00380766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including </w:t>
            </w:r>
            <w:r w:rsidR="00C75E11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introduction to puberty</w:t>
            </w:r>
          </w:p>
          <w:p w14:paraId="441EA12B" w14:textId="09FBAC74" w:rsidR="004318D4" w:rsidRPr="00B65761" w:rsidRDefault="00524FF1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Equipping pupils with agency, strategies to manage and </w:t>
            </w:r>
            <w:r w:rsidR="000C2985" w:rsidRPr="00B65761">
              <w:rPr>
                <w:rFonts w:asciiTheme="majorHAnsi" w:hAnsiTheme="majorHAnsi" w:cstheme="majorHAnsi"/>
                <w:sz w:val="16"/>
                <w:szCs w:val="16"/>
              </w:rPr>
              <w:t>decision-making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skills:</w:t>
            </w:r>
            <w:r w:rsidR="002D55F0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318D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Healthy lifestyles, physical exercise and </w:t>
            </w:r>
            <w:r w:rsidR="00C51165" w:rsidRPr="00B65761">
              <w:rPr>
                <w:rFonts w:asciiTheme="majorHAnsi" w:hAnsiTheme="majorHAnsi" w:cstheme="majorHAnsi"/>
                <w:sz w:val="16"/>
                <w:szCs w:val="16"/>
              </w:rPr>
              <w:t>its impact on mental wellbeing b</w:t>
            </w:r>
            <w:r w:rsidR="004318D4" w:rsidRPr="00B65761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C51165" w:rsidRPr="00B65761">
              <w:rPr>
                <w:rFonts w:asciiTheme="majorHAnsi" w:hAnsiTheme="majorHAnsi" w:cstheme="majorHAnsi"/>
                <w:sz w:val="16"/>
                <w:szCs w:val="16"/>
              </w:rPr>
              <w:t>lanced diets, p</w:t>
            </w:r>
            <w:r w:rsidR="004318D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ersonal hygiene including </w:t>
            </w:r>
            <w:r w:rsidR="00C75E11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introduction </w:t>
            </w:r>
            <w:r w:rsidR="000C2985" w:rsidRPr="00B65761">
              <w:rPr>
                <w:rFonts w:asciiTheme="majorHAnsi" w:hAnsiTheme="majorHAnsi" w:cstheme="majorHAnsi"/>
                <w:sz w:val="16"/>
                <w:szCs w:val="16"/>
              </w:rPr>
              <w:t>to puberty</w:t>
            </w:r>
            <w:r w:rsidR="004318D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442" w:type="dxa"/>
            <w:shd w:val="clear" w:color="auto" w:fill="F4D4C4"/>
          </w:tcPr>
          <w:p w14:paraId="5421CC04" w14:textId="36FE7118" w:rsidR="004E6E00" w:rsidRPr="00B65761" w:rsidRDefault="00132951" w:rsidP="00C729E3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Digital media, h</w:t>
            </w:r>
            <w:r w:rsidR="008C7D4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ealthy phone </w:t>
            </w:r>
            <w:r w:rsidR="000C2985">
              <w:rPr>
                <w:rFonts w:asciiTheme="majorHAnsi" w:hAnsiTheme="majorHAnsi" w:cstheme="majorHAnsi"/>
                <w:b/>
                <w:sz w:val="16"/>
                <w:szCs w:val="16"/>
              </w:rPr>
              <w:t>and communication</w:t>
            </w:r>
            <w:r w:rsidR="008C7D4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online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(online safety)</w:t>
            </w:r>
          </w:p>
          <w:p w14:paraId="0631E849" w14:textId="590BB100" w:rsidR="004318D4" w:rsidRPr="00B65761" w:rsidRDefault="005944EA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Equipping pupils with empathy, compassion and communication skills and access to support: </w:t>
            </w:r>
            <w:r w:rsidR="00961C4B"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rights and responsib</w:t>
            </w:r>
            <w:r w:rsidR="00C251E4"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ili</w:t>
            </w:r>
            <w:r w:rsidR="004E6E00"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ty online. Bullying and the law regarding coercive behaviour</w:t>
            </w:r>
          </w:p>
        </w:tc>
        <w:tc>
          <w:tcPr>
            <w:tcW w:w="2835" w:type="dxa"/>
            <w:shd w:val="clear" w:color="auto" w:fill="B8D9AF"/>
          </w:tcPr>
          <w:p w14:paraId="6871919A" w14:textId="156F6EAD" w:rsidR="009163A9" w:rsidRPr="00B65761" w:rsidRDefault="00132951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Appreciating community</w:t>
            </w:r>
          </w:p>
          <w:p w14:paraId="4124F650" w14:textId="00DA1578" w:rsidR="004318D4" w:rsidRPr="00B65761" w:rsidRDefault="009163A9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</w:t>
            </w:r>
            <w:r w:rsidR="00254CA2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pils with 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respect for </w:t>
            </w:r>
            <w:r w:rsidR="00254CA2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diversity, and advocacy </w:t>
            </w:r>
            <w:r w:rsidR="000C2985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skills </w:t>
            </w:r>
            <w:r w:rsidR="000C2985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Discrimination</w:t>
            </w:r>
            <w:r w:rsidR="004318D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in all its forms, including: racism, religious discrimination, disability, discrimination, sexism, homo</w:t>
            </w:r>
            <w:r w:rsidR="00961C4B" w:rsidRPr="00B65761">
              <w:rPr>
                <w:rFonts w:asciiTheme="majorHAnsi" w:hAnsiTheme="majorHAnsi" w:cstheme="majorHAnsi"/>
                <w:sz w:val="16"/>
                <w:szCs w:val="16"/>
              </w:rPr>
              <w:t>phobia, sexual orientation and the law</w:t>
            </w:r>
            <w:r w:rsidR="000C2985">
              <w:rPr>
                <w:rFonts w:asciiTheme="majorHAnsi" w:hAnsiTheme="majorHAnsi" w:cstheme="majorHAnsi"/>
                <w:sz w:val="16"/>
                <w:szCs w:val="16"/>
              </w:rPr>
              <w:t>, including bullying.</w:t>
            </w:r>
          </w:p>
        </w:tc>
        <w:tc>
          <w:tcPr>
            <w:tcW w:w="2693" w:type="dxa"/>
            <w:shd w:val="clear" w:color="auto" w:fill="F4D4C4"/>
          </w:tcPr>
          <w:p w14:paraId="78EB7F44" w14:textId="77777777" w:rsidR="009163A9" w:rsidRPr="00B65761" w:rsidRDefault="00961C4B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Different types of relationships</w:t>
            </w:r>
          </w:p>
          <w:p w14:paraId="6EED8510" w14:textId="77777777" w:rsidR="009163A9" w:rsidRPr="00B65761" w:rsidRDefault="009163A9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971B810" w14:textId="7B1FA384" w:rsidR="004318D4" w:rsidRPr="00B65761" w:rsidRDefault="009163A9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</w:t>
            </w:r>
            <w:r w:rsidR="00961C4B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risk management, support seeking skills and respect for diversity</w:t>
            </w: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A83E73" w:rsidRPr="00B65761">
              <w:rPr>
                <w:rFonts w:asciiTheme="majorHAnsi" w:hAnsiTheme="majorHAnsi" w:cstheme="majorHAnsi"/>
                <w:sz w:val="16"/>
                <w:szCs w:val="16"/>
              </w:rPr>
              <w:t>h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aving an </w:t>
            </w:r>
            <w:r w:rsidR="00A83E73" w:rsidRPr="00B65761">
              <w:rPr>
                <w:rFonts w:asciiTheme="majorHAnsi" w:hAnsiTheme="majorHAnsi" w:cstheme="majorHAnsi"/>
                <w:sz w:val="16"/>
                <w:szCs w:val="16"/>
              </w:rPr>
              <w:t>appreciation of the various relationships that exist and their legal status including forced and arranged marriages</w:t>
            </w:r>
          </w:p>
        </w:tc>
        <w:tc>
          <w:tcPr>
            <w:tcW w:w="2410" w:type="dxa"/>
            <w:shd w:val="clear" w:color="auto" w:fill="C4E3F4"/>
          </w:tcPr>
          <w:p w14:paraId="315B87AB" w14:textId="4DF83916" w:rsidR="004318D4" w:rsidRPr="00B65761" w:rsidRDefault="00F26A91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Introduction to consent and exploitation</w:t>
            </w:r>
          </w:p>
          <w:p w14:paraId="660962EE" w14:textId="0D3EB212" w:rsidR="00704382" w:rsidRPr="00B65761" w:rsidRDefault="00704382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Developing and equipping pupils with </w:t>
            </w:r>
            <w:r w:rsidR="00380766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agency and </w:t>
            </w:r>
            <w:r w:rsidR="000C2985" w:rsidRPr="00B65761">
              <w:rPr>
                <w:rFonts w:asciiTheme="majorHAnsi" w:hAnsiTheme="majorHAnsi" w:cstheme="majorHAnsi"/>
                <w:sz w:val="16"/>
                <w:szCs w:val="16"/>
              </w:rPr>
              <w:t>decision-making</w:t>
            </w:r>
            <w:r w:rsidR="00380766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skills,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managing influence and seeking support skills relating to the laws regarding drugs and relationships that can be criminal</w:t>
            </w:r>
          </w:p>
        </w:tc>
      </w:tr>
      <w:tr w:rsidR="00CE4F0D" w:rsidRPr="00B65761" w14:paraId="05CD4C74" w14:textId="77777777" w:rsidTr="00B65761">
        <w:trPr>
          <w:trHeight w:val="885"/>
        </w:trPr>
        <w:tc>
          <w:tcPr>
            <w:tcW w:w="415" w:type="dxa"/>
            <w:textDirection w:val="btLr"/>
          </w:tcPr>
          <w:p w14:paraId="5B04DF3E" w14:textId="1FA1E73F" w:rsidR="004318D4" w:rsidRPr="00B65761" w:rsidRDefault="004318D4" w:rsidP="004318D4">
            <w:pPr>
              <w:pStyle w:val="TableParagraph"/>
              <w:spacing w:before="67"/>
              <w:ind w:left="624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Year 8</w:t>
            </w:r>
          </w:p>
        </w:tc>
        <w:tc>
          <w:tcPr>
            <w:tcW w:w="2566" w:type="dxa"/>
            <w:shd w:val="clear" w:color="auto" w:fill="B8D9AF"/>
          </w:tcPr>
          <w:p w14:paraId="429914FA" w14:textId="77777777" w:rsidR="005D4E67" w:rsidRPr="00B65761" w:rsidRDefault="005D4E67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Puberty and positive body image including personal hygiene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C3D79CA" w14:textId="4B366C02" w:rsidR="004318D4" w:rsidRPr="00B65761" w:rsidRDefault="00C251E4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Health and puberty equipping pupils with </w:t>
            </w:r>
            <w:r w:rsidR="009163A9" w:rsidRPr="00B65761">
              <w:rPr>
                <w:rFonts w:asciiTheme="majorHAnsi" w:hAnsiTheme="majorHAnsi" w:cstheme="majorHAnsi"/>
                <w:sz w:val="16"/>
                <w:szCs w:val="16"/>
              </w:rPr>
              <w:t>self-confidence and self-wo</w:t>
            </w:r>
            <w:r w:rsidR="005944EA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rth as their bodies develop into adolescence </w:t>
            </w:r>
            <w:r w:rsidR="009163A9" w:rsidRPr="00B65761">
              <w:rPr>
                <w:rFonts w:asciiTheme="majorHAnsi" w:hAnsiTheme="majorHAnsi" w:cstheme="majorHAnsi"/>
                <w:sz w:val="16"/>
                <w:szCs w:val="16"/>
              </w:rPr>
              <w:t>including personal hygiene</w:t>
            </w:r>
            <w:r w:rsidR="00E3548D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and body image (including online influences)</w:t>
            </w:r>
          </w:p>
          <w:p w14:paraId="2E55510B" w14:textId="257D8D43" w:rsidR="004318D4" w:rsidRPr="00B65761" w:rsidRDefault="004318D4" w:rsidP="00C729E3">
            <w:pPr>
              <w:pStyle w:val="NoSpacing"/>
              <w:ind w:left="7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C4E3F4"/>
          </w:tcPr>
          <w:p w14:paraId="3023BCF7" w14:textId="3A5920B9" w:rsidR="00C251E4" w:rsidRPr="00B65761" w:rsidRDefault="00C251E4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Healthy l</w:t>
            </w:r>
            <w:r w:rsidR="00E3548D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iving for the future</w:t>
            </w:r>
          </w:p>
          <w:p w14:paraId="5E911367" w14:textId="69A70033" w:rsidR="004318D4" w:rsidRPr="00B65761" w:rsidRDefault="00A83E73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self-confidence</w:t>
            </w:r>
            <w:r w:rsidR="00524FF1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and self-worth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, manage influence and support seeking skills</w:t>
            </w:r>
            <w:r w:rsidR="009163A9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B0D0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Diet, exercise, lifestyle balance and healthy choices Mental health and emotional wellbeing, </w:t>
            </w:r>
            <w:r w:rsidR="00E3548D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how lifestyles and </w:t>
            </w:r>
            <w:r w:rsidR="000C2985" w:rsidRPr="00B65761">
              <w:rPr>
                <w:rFonts w:asciiTheme="majorHAnsi" w:hAnsiTheme="majorHAnsi" w:cstheme="majorHAnsi"/>
                <w:sz w:val="16"/>
                <w:szCs w:val="16"/>
              </w:rPr>
              <w:t>diets impacts</w:t>
            </w:r>
            <w:r w:rsidR="00E3548D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C2985"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="00E3548D" w:rsidRPr="00B65761">
              <w:rPr>
                <w:rFonts w:asciiTheme="majorHAnsi" w:hAnsiTheme="majorHAnsi" w:cstheme="majorHAnsi"/>
                <w:sz w:val="16"/>
                <w:szCs w:val="16"/>
              </w:rPr>
              <w:t>bod</w:t>
            </w:r>
            <w:r w:rsidR="000C2985"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="00E3548D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in the future</w:t>
            </w:r>
          </w:p>
        </w:tc>
        <w:tc>
          <w:tcPr>
            <w:tcW w:w="2442" w:type="dxa"/>
            <w:shd w:val="clear" w:color="auto" w:fill="F4D4C4"/>
          </w:tcPr>
          <w:p w14:paraId="480BF515" w14:textId="4AC6DD47" w:rsidR="00A83E73" w:rsidRPr="00B65761" w:rsidRDefault="00F3481C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Managing </w:t>
            </w:r>
            <w:r w:rsidR="0013295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devices and accounts</w:t>
            </w:r>
            <w:r w:rsidR="0013223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7394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including fake news and echo chambers</w:t>
            </w:r>
          </w:p>
          <w:p w14:paraId="301F1A45" w14:textId="1C05DF0F" w:rsidR="004318D4" w:rsidRPr="00B65761" w:rsidRDefault="00D42647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Developing risk management skills</w:t>
            </w:r>
            <w:r w:rsidR="009F78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  <w:r w:rsidR="00EE719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critically evaluate information ensuing they are not being influenced by </w:t>
            </w:r>
            <w:r w:rsidR="0076177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misinformation</w:t>
            </w:r>
          </w:p>
        </w:tc>
        <w:tc>
          <w:tcPr>
            <w:tcW w:w="2835" w:type="dxa"/>
            <w:shd w:val="clear" w:color="auto" w:fill="B8D9AF"/>
          </w:tcPr>
          <w:p w14:paraId="5F4D90D2" w14:textId="5F65BDFF" w:rsidR="0076177B" w:rsidRDefault="00132951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Know your rights</w:t>
            </w:r>
          </w:p>
          <w:p w14:paraId="15D29A8F" w14:textId="77777777" w:rsidR="0076177B" w:rsidRDefault="0076177B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09EDCF" w14:textId="3E1B8198" w:rsidR="005944EA" w:rsidRPr="00B65761" w:rsidRDefault="005944EA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to have</w:t>
            </w:r>
            <w:r w:rsidR="003E3D21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risk management, support seeking skills and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respect for diversit</w:t>
            </w:r>
            <w:r w:rsidR="00132951">
              <w:rPr>
                <w:rFonts w:asciiTheme="majorHAnsi" w:hAnsiTheme="majorHAnsi" w:cstheme="majorHAnsi"/>
                <w:sz w:val="16"/>
                <w:szCs w:val="16"/>
              </w:rPr>
              <w:t>y – including bullying.</w:t>
            </w:r>
          </w:p>
          <w:p w14:paraId="05B30E7A" w14:textId="45D5C777" w:rsidR="004318D4" w:rsidRPr="00B65761" w:rsidRDefault="004318D4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4D4C4"/>
          </w:tcPr>
          <w:p w14:paraId="4D0CC0F1" w14:textId="63EC6B12" w:rsidR="003E3D21" w:rsidRPr="00B65761" w:rsidRDefault="00E63E36" w:rsidP="00C729E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Family status and </w:t>
            </w:r>
            <w:r w:rsidR="00780604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Relationship values</w:t>
            </w:r>
          </w:p>
          <w:p w14:paraId="7D52AC4C" w14:textId="096FFE57" w:rsidR="003E3D21" w:rsidRPr="00B65761" w:rsidRDefault="005C2118" w:rsidP="00C729E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assertive communication, clarifying values and strategies to manage influence</w:t>
            </w:r>
          </w:p>
          <w:p w14:paraId="262DA4C1" w14:textId="321BC7F0" w:rsidR="004318D4" w:rsidRPr="00B65761" w:rsidRDefault="00041E08" w:rsidP="007806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Positive</w:t>
            </w:r>
            <w:r w:rsidR="002A3AD5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and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9100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healthy 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relationships in all context</w:t>
            </w:r>
            <w:r w:rsidR="0049278D" w:rsidRPr="00B65761">
              <w:rPr>
                <w:rFonts w:asciiTheme="majorHAnsi" w:hAnsiTheme="majorHAnsi" w:cstheme="majorHAnsi"/>
                <w:sz w:val="16"/>
                <w:szCs w:val="16"/>
              </w:rPr>
              <w:t>: including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780604" w:rsidRPr="00B65761">
              <w:rPr>
                <w:rFonts w:asciiTheme="majorHAnsi" w:hAnsiTheme="majorHAnsi" w:cstheme="majorHAnsi"/>
                <w:sz w:val="16"/>
                <w:szCs w:val="16"/>
              </w:rPr>
              <w:t>consent</w:t>
            </w:r>
            <w:r w:rsidR="00A91004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C4E3F4"/>
          </w:tcPr>
          <w:p w14:paraId="14431A00" w14:textId="48986ACC" w:rsidR="00704382" w:rsidRPr="00B65761" w:rsidRDefault="008832E4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Introduction to contraceptives</w:t>
            </w:r>
          </w:p>
          <w:p w14:paraId="5B5277DD" w14:textId="7DAEF60A" w:rsidR="00704382" w:rsidRPr="00B65761" w:rsidRDefault="00380766" w:rsidP="00780604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</w:t>
            </w:r>
            <w:r w:rsidR="00494C16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780604" w:rsidRPr="00B65761">
              <w:rPr>
                <w:rFonts w:asciiTheme="majorHAnsi" w:hAnsiTheme="majorHAnsi" w:cstheme="majorHAnsi"/>
                <w:sz w:val="16"/>
                <w:szCs w:val="16"/>
              </w:rPr>
              <w:t>understanding of the different types of contraceptives, and why they are used</w:t>
            </w:r>
          </w:p>
        </w:tc>
      </w:tr>
      <w:tr w:rsidR="00494C16" w:rsidRPr="00B65761" w14:paraId="724251FF" w14:textId="77777777" w:rsidTr="00B65761">
        <w:trPr>
          <w:trHeight w:val="1015"/>
        </w:trPr>
        <w:tc>
          <w:tcPr>
            <w:tcW w:w="415" w:type="dxa"/>
            <w:textDirection w:val="btLr"/>
          </w:tcPr>
          <w:p w14:paraId="2FFAB896" w14:textId="3EFBC83C" w:rsidR="00494C16" w:rsidRPr="00B65761" w:rsidRDefault="00494C16" w:rsidP="00012C15">
            <w:pPr>
              <w:pStyle w:val="TableParagraph"/>
              <w:spacing w:before="67"/>
              <w:ind w:lef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Year 9</w:t>
            </w:r>
          </w:p>
        </w:tc>
        <w:tc>
          <w:tcPr>
            <w:tcW w:w="2566" w:type="dxa"/>
            <w:shd w:val="clear" w:color="auto" w:fill="B8D9AF"/>
          </w:tcPr>
          <w:p w14:paraId="089AB03F" w14:textId="2687D050" w:rsidR="00494C16" w:rsidRPr="00B65761" w:rsidRDefault="00AF35C0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Dealing with changes in life</w:t>
            </w:r>
          </w:p>
          <w:p w14:paraId="20C9468C" w14:textId="197BEDD4" w:rsidR="00494C16" w:rsidRPr="00B65761" w:rsidRDefault="00AB2841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Developing resilience to cope with different challenges in life. Strategies on how to look after their mental wellbeing, be resilience</w:t>
            </w:r>
            <w:r w:rsidR="00C75E11" w:rsidRPr="00B65761">
              <w:rPr>
                <w:rFonts w:asciiTheme="majorHAnsi" w:hAnsiTheme="majorHAnsi" w:cstheme="majorHAnsi"/>
                <w:sz w:val="16"/>
                <w:szCs w:val="16"/>
              </w:rPr>
              <w:t>. Be aware of their mental wellbeing and understand where they can get support</w:t>
            </w:r>
          </w:p>
        </w:tc>
        <w:tc>
          <w:tcPr>
            <w:tcW w:w="2410" w:type="dxa"/>
            <w:shd w:val="clear" w:color="auto" w:fill="C4E3F4"/>
          </w:tcPr>
          <w:p w14:paraId="78E60330" w14:textId="3A721567" w:rsidR="00494C16" w:rsidRPr="00B65761" w:rsidRDefault="00C75E11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Body image</w:t>
            </w:r>
            <w:r w:rsid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(including healthy lifestyles)</w:t>
            </w:r>
          </w:p>
          <w:p w14:paraId="076CBA95" w14:textId="1B524C5C" w:rsidR="00494C16" w:rsidRPr="00B65761" w:rsidRDefault="00494C16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assertive communication skills and strategies to manage influence. The importance of physical activity to maintain and grow a healthy mind and body</w:t>
            </w:r>
          </w:p>
        </w:tc>
        <w:tc>
          <w:tcPr>
            <w:tcW w:w="2442" w:type="dxa"/>
            <w:shd w:val="clear" w:color="auto" w:fill="F4D4C4"/>
          </w:tcPr>
          <w:p w14:paraId="0A6725C2" w14:textId="375C7915" w:rsidR="00382EA0" w:rsidRPr="00A303D3" w:rsidRDefault="00132951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</w:t>
            </w:r>
            <w:r w:rsidR="00900D94" w:rsidRPr="00A303D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cams and </w:t>
            </w:r>
            <w:r w:rsidR="00513DE6" w:rsidRPr="00A303D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sources of support.</w:t>
            </w:r>
          </w:p>
          <w:p w14:paraId="08025338" w14:textId="30B6E98F" w:rsidR="00513DE6" w:rsidRPr="006246E0" w:rsidRDefault="00513DE6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Developing pupils with the knowledge and skills to </w:t>
            </w:r>
            <w:r w:rsidR="00A303D3">
              <w:rPr>
                <w:rFonts w:asciiTheme="majorHAnsi" w:hAnsiTheme="majorHAnsi" w:cstheme="majorHAnsi"/>
                <w:sz w:val="16"/>
                <w:szCs w:val="16"/>
              </w:rPr>
              <w:t>critically evaluate information</w:t>
            </w:r>
            <w:r w:rsidR="006753C0">
              <w:rPr>
                <w:rFonts w:asciiTheme="majorHAnsi" w:hAnsiTheme="majorHAnsi" w:cstheme="majorHAnsi"/>
                <w:sz w:val="16"/>
                <w:szCs w:val="16"/>
              </w:rPr>
              <w:t xml:space="preserve"> authen</w:t>
            </w:r>
            <w:r w:rsidR="00212F34">
              <w:rPr>
                <w:rFonts w:asciiTheme="majorHAnsi" w:hAnsiTheme="majorHAnsi" w:cstheme="majorHAnsi"/>
                <w:sz w:val="16"/>
                <w:szCs w:val="16"/>
              </w:rPr>
              <w:t>ticity and understanding where to go for support</w:t>
            </w:r>
          </w:p>
        </w:tc>
        <w:tc>
          <w:tcPr>
            <w:tcW w:w="2835" w:type="dxa"/>
            <w:shd w:val="clear" w:color="auto" w:fill="B8D9AF"/>
          </w:tcPr>
          <w:p w14:paraId="3754E729" w14:textId="7510F103" w:rsidR="007F57E6" w:rsidRDefault="001D5192" w:rsidP="007F57E6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Appreciating diversity - </w:t>
            </w:r>
            <w:r w:rsidR="007F57E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Anti-racism and understanding racism including discrimination and prejudice.</w:t>
            </w:r>
          </w:p>
          <w:p w14:paraId="022306EA" w14:textId="007DA18B" w:rsidR="00494C16" w:rsidRPr="00407082" w:rsidRDefault="007F57E6" w:rsidP="00C729E3">
            <w:pPr>
              <w:pStyle w:val="NoSpacing"/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F57E6">
              <w:rPr>
                <w:rFonts w:asciiTheme="majorHAnsi" w:hAnsiTheme="majorHAnsi" w:cstheme="majorHAnsi"/>
                <w:bCs/>
                <w:sz w:val="16"/>
                <w:szCs w:val="16"/>
              </w:rPr>
              <w:t>E</w:t>
            </w:r>
            <w:r w:rsidR="00B046A6" w:rsidRPr="007F57E6">
              <w:rPr>
                <w:rFonts w:asciiTheme="majorHAnsi" w:hAnsiTheme="majorHAnsi" w:cstheme="majorHAnsi"/>
                <w:bCs/>
                <w:sz w:val="16"/>
                <w:szCs w:val="16"/>
              </w:rPr>
              <w:t>qu</w:t>
            </w:r>
            <w:r w:rsidRPr="007F57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ipping and developing pupils understanding of </w:t>
            </w:r>
            <w:r w:rsidR="00B046A6" w:rsidRPr="00B046A6">
              <w:rPr>
                <w:rFonts w:asciiTheme="majorHAnsi" w:hAnsiTheme="majorHAnsi" w:cstheme="majorHAnsi"/>
                <w:bCs/>
                <w:sz w:val="16"/>
                <w:szCs w:val="16"/>
              </w:rPr>
              <w:t>the systemic and structural nature of racism</w:t>
            </w:r>
            <w:r w:rsidRPr="007F57E6">
              <w:rPr>
                <w:rFonts w:asciiTheme="majorHAnsi" w:hAnsiTheme="majorHAnsi" w:cstheme="majorHAnsi"/>
                <w:bCs/>
                <w:sz w:val="16"/>
                <w:szCs w:val="16"/>
              </w:rPr>
              <w:t>. U</w:t>
            </w:r>
            <w:r w:rsidR="00B046A6" w:rsidRPr="00B046A6">
              <w:rPr>
                <w:rFonts w:asciiTheme="majorHAnsi" w:hAnsiTheme="majorHAnsi" w:cstheme="majorHAnsi"/>
                <w:bCs/>
                <w:sz w:val="16"/>
                <w:szCs w:val="16"/>
              </w:rPr>
              <w:t>nderstand that racism is perpetuated on different levels including law &amp; politics, interpersonal interactions, bias and stereotypes</w:t>
            </w:r>
          </w:p>
        </w:tc>
        <w:tc>
          <w:tcPr>
            <w:tcW w:w="2693" w:type="dxa"/>
            <w:shd w:val="clear" w:color="auto" w:fill="F4D4C4"/>
          </w:tcPr>
          <w:p w14:paraId="22FFAE2E" w14:textId="34172C80" w:rsidR="00494C16" w:rsidRPr="00B65761" w:rsidRDefault="00494C16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Respectful relationships</w:t>
            </w:r>
            <w:r w:rsidR="00B2589A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including freedom and capacity to consent</w:t>
            </w:r>
          </w:p>
          <w:p w14:paraId="127173E7" w14:textId="6202DF7F" w:rsidR="00494C16" w:rsidRPr="00B65761" w:rsidRDefault="00494C16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self-confidence and self-worth respecting others beliefs and values – consent and how to improve relationships and strategies to manage influences.</w:t>
            </w:r>
          </w:p>
        </w:tc>
        <w:tc>
          <w:tcPr>
            <w:tcW w:w="2410" w:type="dxa"/>
            <w:shd w:val="clear" w:color="auto" w:fill="C4E3F4"/>
          </w:tcPr>
          <w:p w14:paraId="3CB07C57" w14:textId="535B4429" w:rsidR="00494C16" w:rsidRPr="00B65761" w:rsidRDefault="00494C16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Sexual relationships including sexting</w:t>
            </w:r>
            <w:r w:rsidR="00C729E3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contraceptives</w:t>
            </w:r>
          </w:p>
          <w:p w14:paraId="0A30192C" w14:textId="102C799C" w:rsidR="00494C16" w:rsidRPr="00B65761" w:rsidRDefault="00494C16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support –seeking skills, and how, self-worth and confidence to manage influence</w:t>
            </w:r>
          </w:p>
        </w:tc>
      </w:tr>
      <w:tr w:rsidR="00494C16" w:rsidRPr="00B65761" w14:paraId="274FB8CE" w14:textId="1913A218" w:rsidTr="00B65761">
        <w:trPr>
          <w:trHeight w:val="1426"/>
        </w:trPr>
        <w:tc>
          <w:tcPr>
            <w:tcW w:w="415" w:type="dxa"/>
            <w:textDirection w:val="btLr"/>
          </w:tcPr>
          <w:p w14:paraId="7550997F" w14:textId="6D8D69AA" w:rsidR="00494C16" w:rsidRPr="00B65761" w:rsidRDefault="00494C16" w:rsidP="00012C15">
            <w:pPr>
              <w:pStyle w:val="TableParagraph"/>
              <w:spacing w:before="67"/>
              <w:ind w:left="624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Year 10</w:t>
            </w:r>
          </w:p>
        </w:tc>
        <w:tc>
          <w:tcPr>
            <w:tcW w:w="2566" w:type="dxa"/>
            <w:shd w:val="clear" w:color="auto" w:fill="B8D9AF"/>
          </w:tcPr>
          <w:p w14:paraId="1CE7E36B" w14:textId="77777777" w:rsidR="00494C16" w:rsidRPr="00B65761" w:rsidRDefault="00494C16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Health and prevention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7991B6B7" w14:textId="04F6358E" w:rsidR="00494C16" w:rsidRPr="00B65761" w:rsidRDefault="00494C16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Developing and equipping pupils with self-confidence, agency and support-seeking skills: Health prevention &amp; Health promotion and self-evaluation</w:t>
            </w:r>
          </w:p>
        </w:tc>
        <w:tc>
          <w:tcPr>
            <w:tcW w:w="2410" w:type="dxa"/>
            <w:shd w:val="clear" w:color="auto" w:fill="C4E3F4"/>
          </w:tcPr>
          <w:p w14:paraId="244BC1A2" w14:textId="41CFA6F6" w:rsidR="00814EAE" w:rsidRPr="00B65761" w:rsidRDefault="00B65761" w:rsidP="00814EAE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Wellbeing,</w:t>
            </w:r>
            <w:r w:rsidR="00246F0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substance misuse</w:t>
            </w:r>
          </w:p>
          <w:p w14:paraId="46543366" w14:textId="4746C8E0" w:rsidR="00494C16" w:rsidRPr="00B65761" w:rsidRDefault="00B75EC0" w:rsidP="00780604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Developing and equipping students with </w:t>
            </w:r>
            <w:r w:rsidR="00246F04">
              <w:rPr>
                <w:rFonts w:asciiTheme="majorHAnsi" w:hAnsiTheme="majorHAnsi" w:cstheme="majorHAnsi"/>
                <w:sz w:val="16"/>
                <w:szCs w:val="16"/>
              </w:rPr>
              <w:t xml:space="preserve">the understanding of substance abuse </w:t>
            </w:r>
            <w:r w:rsidR="00246F04" w:rsidRPr="00246F0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psychological and physiological</w:t>
            </w:r>
            <w:r w:rsidR="00246F04">
              <w:rPr>
                <w:rFonts w:asciiTheme="majorHAnsi" w:hAnsiTheme="majorHAnsi" w:cstheme="majorHAnsi"/>
                <w:sz w:val="16"/>
                <w:szCs w:val="16"/>
              </w:rPr>
              <w:t xml:space="preserve"> signs and impact</w:t>
            </w:r>
            <w:r w:rsidR="005D079B">
              <w:rPr>
                <w:rFonts w:asciiTheme="majorHAnsi" w:hAnsiTheme="majorHAnsi" w:cstheme="majorHAnsi"/>
                <w:sz w:val="16"/>
                <w:szCs w:val="16"/>
              </w:rPr>
              <w:t>. How to support others and themselves.</w:t>
            </w:r>
            <w:r w:rsidR="00246F0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442" w:type="dxa"/>
            <w:shd w:val="clear" w:color="auto" w:fill="F4D4C4"/>
          </w:tcPr>
          <w:p w14:paraId="0E5C3D35" w14:textId="3F58AFBC" w:rsidR="00494C16" w:rsidRPr="00B65761" w:rsidRDefault="00237DB1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Media influences </w:t>
            </w:r>
            <w:r w:rsidR="009D68C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radicalisation and </w:t>
            </w:r>
            <w:r w:rsidR="000C298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extremism. </w:t>
            </w:r>
            <w:r w:rsidR="000C2985" w:rsidRPr="000C298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Equipping</w:t>
            </w:r>
            <w:r w:rsidR="00494C16"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pupils with empathy and compassion, strategies to manage influence and support seeking skills. The laws about sharing content and </w:t>
            </w:r>
            <w:r w:rsidR="0029788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being influenced by harmful material</w:t>
            </w:r>
            <w:r w:rsidR="009E1EE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</w:t>
            </w:r>
            <w:r w:rsidR="000C2985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including bullying</w:t>
            </w:r>
          </w:p>
        </w:tc>
        <w:tc>
          <w:tcPr>
            <w:tcW w:w="2835" w:type="dxa"/>
            <w:shd w:val="clear" w:color="auto" w:fill="B8D9AF"/>
          </w:tcPr>
          <w:p w14:paraId="223EFF8F" w14:textId="4AB8077A" w:rsidR="00494C16" w:rsidRPr="00B65761" w:rsidRDefault="00132951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Sex and the law including </w:t>
            </w:r>
            <w:r w:rsidR="00494C16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Harassment</w:t>
            </w:r>
          </w:p>
          <w:p w14:paraId="62CEC39D" w14:textId="7ECCA1A9" w:rsidR="00494C16" w:rsidRPr="00B65761" w:rsidRDefault="00494C16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the knowledge of the laws skills of managing influence pertaining to harassment and access to support and strategies</w:t>
            </w:r>
          </w:p>
        </w:tc>
        <w:tc>
          <w:tcPr>
            <w:tcW w:w="2693" w:type="dxa"/>
            <w:shd w:val="clear" w:color="auto" w:fill="F4D4C4"/>
          </w:tcPr>
          <w:p w14:paraId="25A6DC14" w14:textId="72B0B77D" w:rsidR="00D90F7D" w:rsidRPr="00B65761" w:rsidRDefault="00780604" w:rsidP="00780604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Managing relationship pressures including pressure for consent </w:t>
            </w:r>
          </w:p>
          <w:p w14:paraId="196E4A73" w14:textId="0D55C183" w:rsidR="00780604" w:rsidRPr="00B65761" w:rsidRDefault="00780604" w:rsidP="00780604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assertive communication skills, clarifying values and strategies to manage influence and support seeking skills. Relationships and sex education</w:t>
            </w:r>
          </w:p>
        </w:tc>
        <w:tc>
          <w:tcPr>
            <w:tcW w:w="2410" w:type="dxa"/>
            <w:shd w:val="clear" w:color="auto" w:fill="C4E3F4"/>
          </w:tcPr>
          <w:p w14:paraId="016553E2" w14:textId="1C01EE89" w:rsidR="00494C16" w:rsidRPr="00B65761" w:rsidRDefault="00944BF2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Keeping safe </w:t>
            </w:r>
            <w:r w:rsidR="00132951" w:rsidRPr="00B65761">
              <w:rPr>
                <w:rFonts w:asciiTheme="majorHAnsi" w:hAnsiTheme="majorHAnsi" w:cstheme="majorHAnsi"/>
                <w:sz w:val="16"/>
                <w:szCs w:val="16"/>
              </w:rPr>
              <w:t>Equipping</w:t>
            </w:r>
            <w:r w:rsidR="00494C16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pupils with managing influence, and accessing support:</w:t>
            </w:r>
            <w:bookmarkStart w:id="0" w:name="_GoBack"/>
            <w:bookmarkEnd w:id="0"/>
            <w:r w:rsidR="00494C16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</w:tc>
      </w:tr>
      <w:tr w:rsidR="00CE4F0D" w:rsidRPr="00B65761" w14:paraId="0DD4EBB2" w14:textId="77777777" w:rsidTr="00B65761">
        <w:trPr>
          <w:trHeight w:val="1119"/>
        </w:trPr>
        <w:tc>
          <w:tcPr>
            <w:tcW w:w="415" w:type="dxa"/>
            <w:textDirection w:val="btLr"/>
          </w:tcPr>
          <w:p w14:paraId="365D16A3" w14:textId="7FDADA4C" w:rsidR="00012C15" w:rsidRPr="00B65761" w:rsidRDefault="00012C15" w:rsidP="00C729E3">
            <w:pPr>
              <w:pStyle w:val="TableParagraph"/>
              <w:spacing w:before="38"/>
              <w:ind w:left="624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Year 11</w:t>
            </w:r>
          </w:p>
        </w:tc>
        <w:tc>
          <w:tcPr>
            <w:tcW w:w="2566" w:type="dxa"/>
            <w:shd w:val="clear" w:color="auto" w:fill="B8D9AF"/>
          </w:tcPr>
          <w:p w14:paraId="68A2BCBD" w14:textId="62E505A3" w:rsidR="00C51165" w:rsidRPr="00B65761" w:rsidRDefault="00C75E11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Challenges and opportunities</w:t>
            </w:r>
          </w:p>
          <w:p w14:paraId="2C3A2A15" w14:textId="100B5710" w:rsidR="00012C15" w:rsidRPr="00B65761" w:rsidRDefault="00C51165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and d</w:t>
            </w:r>
            <w:r w:rsidR="00012C15" w:rsidRPr="00B65761">
              <w:rPr>
                <w:rFonts w:asciiTheme="majorHAnsi" w:hAnsiTheme="majorHAnsi" w:cstheme="majorHAnsi"/>
                <w:sz w:val="16"/>
                <w:szCs w:val="16"/>
              </w:rPr>
              <w:t>eveloping self-awareness</w:t>
            </w:r>
            <w:r w:rsidR="00AA04C8" w:rsidRPr="00B65761">
              <w:rPr>
                <w:rFonts w:asciiTheme="majorHAnsi" w:hAnsiTheme="majorHAnsi" w:cstheme="majorHAnsi"/>
                <w:sz w:val="16"/>
                <w:szCs w:val="16"/>
              </w:rPr>
              <w:t>, communication</w:t>
            </w:r>
            <w:r w:rsidR="001E7FE2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and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organisation skills to</w:t>
            </w:r>
            <w:r w:rsidR="00012C15" w:rsidRPr="00B65761">
              <w:rPr>
                <w:rFonts w:asciiTheme="majorHAnsi" w:hAnsiTheme="majorHAnsi" w:cstheme="majorHAnsi"/>
                <w:sz w:val="16"/>
                <w:szCs w:val="16"/>
              </w:rPr>
              <w:t>: Manage stress and mental health concerns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during examination year</w:t>
            </w:r>
            <w:r w:rsidR="00A33926" w:rsidRPr="00B65761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C4E3F4"/>
          </w:tcPr>
          <w:p w14:paraId="49088E74" w14:textId="77777777" w:rsidR="00EB74B8" w:rsidRPr="00B65761" w:rsidRDefault="00EB74B8" w:rsidP="00C729E3">
            <w:pPr>
              <w:tabs>
                <w:tab w:val="left" w:pos="1992"/>
              </w:tabs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Lifestyle and reproductive health</w:t>
            </w:r>
          </w:p>
          <w:p w14:paraId="4E6D35C7" w14:textId="684DDAE5" w:rsidR="00590C35" w:rsidRPr="00B65761" w:rsidRDefault="00590C35" w:rsidP="00C729E3">
            <w:pPr>
              <w:tabs>
                <w:tab w:val="left" w:pos="1992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Equipping self-awareness, agency and support-seeking skills. Understanding the process of reproduction on physical, emotional, </w:t>
            </w:r>
            <w:r w:rsidR="00DA7522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sexual wellbeing 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and choices available.</w:t>
            </w:r>
          </w:p>
        </w:tc>
        <w:tc>
          <w:tcPr>
            <w:tcW w:w="2442" w:type="dxa"/>
            <w:shd w:val="clear" w:color="auto" w:fill="F4D4C4"/>
          </w:tcPr>
          <w:p w14:paraId="3947D6DA" w14:textId="57F80016" w:rsidR="005D2542" w:rsidRPr="00B65761" w:rsidRDefault="00E64D4E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Extremism </w:t>
            </w:r>
            <w:r w:rsidR="00753C7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and </w:t>
            </w:r>
            <w:r w:rsidR="00ED39AD">
              <w:rPr>
                <w:rFonts w:asciiTheme="majorHAnsi" w:hAnsiTheme="majorHAnsi" w:cstheme="majorHAnsi"/>
                <w:b/>
                <w:sz w:val="16"/>
                <w:szCs w:val="16"/>
              </w:rPr>
              <w:t>conspiracy theories</w:t>
            </w:r>
          </w:p>
          <w:p w14:paraId="4EB4FE71" w14:textId="65D21E9E" w:rsidR="00DA7522" w:rsidRPr="00B65761" w:rsidRDefault="004E6E00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A7522"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self-awareness, respect and c</w:t>
            </w:r>
            <w:r w:rsidR="005D2542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ommunication skills and support-seeking </w:t>
            </w:r>
            <w:r w:rsidR="00DA7522" w:rsidRPr="00B65761">
              <w:rPr>
                <w:rFonts w:asciiTheme="majorHAnsi" w:hAnsiTheme="majorHAnsi" w:cstheme="majorHAnsi"/>
                <w:sz w:val="16"/>
                <w:szCs w:val="16"/>
              </w:rPr>
              <w:t>skills.</w:t>
            </w:r>
            <w:r w:rsidR="005E35C8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Boundaries/pri</w:t>
            </w:r>
            <w:r w:rsidR="00753C77">
              <w:rPr>
                <w:rFonts w:asciiTheme="majorHAnsi" w:hAnsiTheme="majorHAnsi" w:cstheme="majorHAnsi"/>
                <w:sz w:val="16"/>
                <w:szCs w:val="16"/>
              </w:rPr>
              <w:t>v</w:t>
            </w:r>
            <w:r w:rsidR="005E35C8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acy </w:t>
            </w:r>
            <w:r w:rsidR="00A33926" w:rsidRPr="00B65761">
              <w:rPr>
                <w:rFonts w:asciiTheme="majorHAnsi" w:hAnsiTheme="majorHAnsi" w:cstheme="majorHAnsi"/>
                <w:sz w:val="16"/>
                <w:szCs w:val="16"/>
              </w:rPr>
              <w:t>online</w:t>
            </w:r>
          </w:p>
        </w:tc>
        <w:tc>
          <w:tcPr>
            <w:tcW w:w="2835" w:type="dxa"/>
            <w:shd w:val="clear" w:color="auto" w:fill="B8D9AF"/>
          </w:tcPr>
          <w:p w14:paraId="35E589E2" w14:textId="4CA4DDD4" w:rsidR="00012C15" w:rsidRPr="00B65761" w:rsidRDefault="00BB43D0" w:rsidP="00C729E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Appreciating diversity</w:t>
            </w:r>
          </w:p>
          <w:p w14:paraId="06DD878E" w14:textId="7E0BA0BA" w:rsidR="00590C35" w:rsidRPr="00B65761" w:rsidRDefault="005E35C8" w:rsidP="00C729E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</w:t>
            </w:r>
            <w:r w:rsidR="00590C35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pupils with respect for different beliefs, </w:t>
            </w:r>
          </w:p>
          <w:p w14:paraId="10920527" w14:textId="3AC1BD6D" w:rsidR="003B5FB5" w:rsidRPr="00B65761" w:rsidRDefault="00590C35" w:rsidP="00C729E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Communities, belonging and challenging extremism </w:t>
            </w:r>
            <w:r w:rsidR="008C3D2A">
              <w:rPr>
                <w:rFonts w:asciiTheme="majorHAnsi" w:hAnsiTheme="majorHAnsi" w:cstheme="majorHAnsi"/>
                <w:sz w:val="16"/>
                <w:szCs w:val="16"/>
              </w:rPr>
              <w:t>and bullying</w:t>
            </w:r>
          </w:p>
          <w:p w14:paraId="5EE544CE" w14:textId="77777777" w:rsidR="003B5FB5" w:rsidRPr="00B65761" w:rsidRDefault="003B5FB5" w:rsidP="00C729E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623D7D" w14:textId="77777777" w:rsidR="00590C35" w:rsidRPr="00B65761" w:rsidRDefault="00590C35" w:rsidP="00C729E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4D4C4"/>
          </w:tcPr>
          <w:p w14:paraId="0B64C4DE" w14:textId="09F7510E" w:rsidR="0012699F" w:rsidRPr="00B65761" w:rsidRDefault="0012699F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Families</w:t>
            </w:r>
            <w:r w:rsidR="00C10EC5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Parenting</w:t>
            </w:r>
            <w:r w:rsidR="00B2589A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including managing family conflict</w:t>
            </w:r>
          </w:p>
          <w:p w14:paraId="151A48BA" w14:textId="36E61B3D" w:rsidR="00B86B24" w:rsidRPr="00B65761" w:rsidRDefault="00B86B24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empathy, compassion, clarifying values and support-seeking skills</w:t>
            </w:r>
          </w:p>
          <w:p w14:paraId="4CDC6350" w14:textId="67D5ACD1" w:rsidR="0012699F" w:rsidRPr="00B65761" w:rsidRDefault="00B86B24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12699F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arental </w:t>
            </w:r>
            <w:r w:rsidR="00C10EC5" w:rsidRPr="00B65761">
              <w:rPr>
                <w:rFonts w:asciiTheme="majorHAnsi" w:hAnsiTheme="majorHAnsi" w:cstheme="majorHAnsi"/>
                <w:sz w:val="16"/>
                <w:szCs w:val="16"/>
              </w:rPr>
              <w:t>responsibilities, forced marr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iage</w:t>
            </w:r>
            <w:r w:rsidR="00C10EC5" w:rsidRPr="00B65761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and changing relationship.</w:t>
            </w:r>
          </w:p>
        </w:tc>
        <w:tc>
          <w:tcPr>
            <w:tcW w:w="2410" w:type="dxa"/>
            <w:shd w:val="clear" w:color="auto" w:fill="000000" w:themeFill="text1"/>
          </w:tcPr>
          <w:p w14:paraId="3DDACC1B" w14:textId="77777777" w:rsidR="00012C15" w:rsidRPr="00B65761" w:rsidRDefault="00012C15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CE4F0D" w:rsidRPr="00B65761" w14:paraId="0B413BD7" w14:textId="77777777" w:rsidTr="00B65761">
        <w:trPr>
          <w:trHeight w:val="1437"/>
        </w:trPr>
        <w:tc>
          <w:tcPr>
            <w:tcW w:w="415" w:type="dxa"/>
            <w:textDirection w:val="btLr"/>
          </w:tcPr>
          <w:p w14:paraId="10452E76" w14:textId="140A2D4F" w:rsidR="00012C15" w:rsidRPr="00B65761" w:rsidRDefault="00012C15" w:rsidP="00012C15">
            <w:pPr>
              <w:pStyle w:val="TableParagraph"/>
              <w:spacing w:before="38"/>
              <w:ind w:left="624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Year 12</w:t>
            </w:r>
          </w:p>
        </w:tc>
        <w:tc>
          <w:tcPr>
            <w:tcW w:w="2566" w:type="dxa"/>
            <w:shd w:val="clear" w:color="auto" w:fill="B8D9AF"/>
          </w:tcPr>
          <w:p w14:paraId="1AB91C54" w14:textId="0D9EB649" w:rsidR="00C51165" w:rsidRPr="00B65761" w:rsidRDefault="00C75E11" w:rsidP="00C729E3">
            <w:pPr>
              <w:pStyle w:val="NoSpacing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Creating influences</w:t>
            </w:r>
          </w:p>
          <w:p w14:paraId="4914218F" w14:textId="5D7D3C39" w:rsidR="00012C15" w:rsidRPr="00B65761" w:rsidRDefault="00C51165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Equipping pupils with </w:t>
            </w:r>
            <w:r w:rsidR="00012C15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self-awareness and communication skills to manage work-life </w:t>
            </w:r>
            <w:r w:rsidR="00C75E11" w:rsidRPr="00B65761">
              <w:rPr>
                <w:rFonts w:asciiTheme="majorHAnsi" w:hAnsiTheme="majorHAnsi" w:cstheme="majorHAnsi"/>
                <w:sz w:val="16"/>
                <w:szCs w:val="16"/>
              </w:rPr>
              <w:t>Understanding the benefits of volunteering for personal growth and as part of the wider community</w:t>
            </w:r>
          </w:p>
        </w:tc>
        <w:tc>
          <w:tcPr>
            <w:tcW w:w="2410" w:type="dxa"/>
            <w:shd w:val="clear" w:color="auto" w:fill="C4E3F4"/>
          </w:tcPr>
          <w:p w14:paraId="27AC38E3" w14:textId="27A3C36C" w:rsidR="00012C15" w:rsidRPr="00B65761" w:rsidRDefault="005D079B" w:rsidP="00C729E3">
            <w:pPr>
              <w:tabs>
                <w:tab w:val="left" w:pos="1992"/>
              </w:tabs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Healthy choices and safety</w:t>
            </w:r>
          </w:p>
          <w:p w14:paraId="245849BC" w14:textId="5AC2BFD5" w:rsidR="00DA7522" w:rsidRPr="00B65761" w:rsidRDefault="00DA7522" w:rsidP="007354C9">
            <w:pPr>
              <w:tabs>
                <w:tab w:val="left" w:pos="1992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self-confidence, and managing influence.</w:t>
            </w:r>
            <w:r w:rsidR="007354C9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Equipping pupils with the self-awareness about wellbeing and to challenge health inequalities </w:t>
            </w:r>
          </w:p>
        </w:tc>
        <w:tc>
          <w:tcPr>
            <w:tcW w:w="2442" w:type="dxa"/>
            <w:shd w:val="clear" w:color="auto" w:fill="F4D4C4"/>
          </w:tcPr>
          <w:p w14:paraId="254FF1E6" w14:textId="79393CDA" w:rsidR="00012C15" w:rsidRPr="00B65761" w:rsidRDefault="0026294D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Using social media responsibly </w:t>
            </w:r>
          </w:p>
          <w:p w14:paraId="6A118284" w14:textId="7AAD5E78" w:rsidR="00A33926" w:rsidRPr="00B65761" w:rsidRDefault="00AE6A2C" w:rsidP="00AE6A2C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Equipping pupils with self-awareness, respect and communication skills and support-seeking skills. Boundaries/privacy online and </w:t>
            </w:r>
            <w:r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risk management skills, analytical skills to identify unconscious bias, misinformation, disinformation and fake news both on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and offline</w:t>
            </w:r>
          </w:p>
        </w:tc>
        <w:tc>
          <w:tcPr>
            <w:tcW w:w="2835" w:type="dxa"/>
            <w:shd w:val="clear" w:color="auto" w:fill="B8D9AF"/>
          </w:tcPr>
          <w:p w14:paraId="3ECEB8EA" w14:textId="1EFDBD23" w:rsidR="00012C15" w:rsidRPr="00B65761" w:rsidRDefault="00AA04C8" w:rsidP="00C729E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Diversity and inclusion</w:t>
            </w:r>
          </w:p>
          <w:p w14:paraId="3CC8FE42" w14:textId="05ED8B4E" w:rsidR="00AA04C8" w:rsidRPr="00B65761" w:rsidRDefault="00AA04C8" w:rsidP="00C729E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empathy, compassion, assertive communication and respect.</w:t>
            </w:r>
            <w:r w:rsidR="003B5FB5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Managing about the ways different faith and cultural views can influence relationships and how to challenge this appropriate</w:t>
            </w:r>
          </w:p>
        </w:tc>
        <w:tc>
          <w:tcPr>
            <w:tcW w:w="2693" w:type="dxa"/>
            <w:shd w:val="clear" w:color="auto" w:fill="F4D4C4"/>
          </w:tcPr>
          <w:p w14:paraId="7591AA32" w14:textId="77777777" w:rsidR="00012C15" w:rsidRPr="00B65761" w:rsidRDefault="00CE4F0D" w:rsidP="00C729E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Respectful relationships</w:t>
            </w:r>
          </w:p>
          <w:p w14:paraId="4EFA74E2" w14:textId="77777777" w:rsidR="0012699F" w:rsidRPr="00B65761" w:rsidRDefault="0012699F" w:rsidP="00C729E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pupils with assertive communications, support-seeking skills</w:t>
            </w:r>
          </w:p>
          <w:p w14:paraId="5B19A5D3" w14:textId="65F9E845" w:rsidR="0012699F" w:rsidRPr="00B65761" w:rsidRDefault="0012699F" w:rsidP="00C729E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positive relationships and recognising abuse, managing dangerous situations or relationships </w:t>
            </w:r>
          </w:p>
          <w:p w14:paraId="01FB64A0" w14:textId="77777777" w:rsidR="0012699F" w:rsidRPr="00B65761" w:rsidRDefault="0012699F" w:rsidP="00C729E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B71B638" w14:textId="0CB4D2E5" w:rsidR="00CE4F0D" w:rsidRPr="00B65761" w:rsidRDefault="00CE4F0D" w:rsidP="00C729E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C4E3F4"/>
          </w:tcPr>
          <w:p w14:paraId="34AFCCB3" w14:textId="77777777" w:rsidR="00012C15" w:rsidRPr="00B65761" w:rsidRDefault="00704382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Health and wellbeing</w:t>
            </w:r>
          </w:p>
          <w:p w14:paraId="73C943F6" w14:textId="26058DB0" w:rsidR="00A95765" w:rsidRPr="00B65761" w:rsidRDefault="00A95765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Developing agency and </w:t>
            </w:r>
            <w:r w:rsidR="00E8737F" w:rsidRPr="00B65761">
              <w:rPr>
                <w:rFonts w:asciiTheme="majorHAnsi" w:hAnsiTheme="majorHAnsi" w:cstheme="majorHAnsi"/>
                <w:sz w:val="16"/>
                <w:szCs w:val="16"/>
              </w:rPr>
              <w:t>decision-making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skills and manging influence. The impact of substance </w:t>
            </w:r>
            <w:r w:rsidR="00FA5248" w:rsidRPr="00B65761">
              <w:rPr>
                <w:rFonts w:asciiTheme="majorHAnsi" w:hAnsiTheme="majorHAnsi" w:cstheme="majorHAnsi"/>
                <w:sz w:val="16"/>
                <w:szCs w:val="16"/>
              </w:rPr>
              <w:t>misuse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, travel, independence and keeping safe.</w:t>
            </w:r>
          </w:p>
        </w:tc>
      </w:tr>
      <w:tr w:rsidR="00CE4F0D" w:rsidRPr="00B65761" w14:paraId="7A58A3E0" w14:textId="77777777" w:rsidTr="00B65761">
        <w:trPr>
          <w:trHeight w:val="1274"/>
        </w:trPr>
        <w:tc>
          <w:tcPr>
            <w:tcW w:w="415" w:type="dxa"/>
            <w:textDirection w:val="btLr"/>
          </w:tcPr>
          <w:p w14:paraId="30B4F4DC" w14:textId="0E642DEE" w:rsidR="00012C15" w:rsidRPr="00B65761" w:rsidRDefault="00012C15" w:rsidP="00012C15">
            <w:pPr>
              <w:pStyle w:val="TableParagraph"/>
              <w:spacing w:before="38"/>
              <w:ind w:left="624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Year 13</w:t>
            </w:r>
          </w:p>
        </w:tc>
        <w:tc>
          <w:tcPr>
            <w:tcW w:w="2566" w:type="dxa"/>
            <w:shd w:val="clear" w:color="auto" w:fill="B8D9AF"/>
          </w:tcPr>
          <w:p w14:paraId="3005E19A" w14:textId="7571EEFC" w:rsidR="00C51165" w:rsidRPr="00B65761" w:rsidRDefault="00C51165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Independence</w:t>
            </w:r>
          </w:p>
          <w:p w14:paraId="21A32235" w14:textId="63AEDD66" w:rsidR="00012C15" w:rsidRPr="00B65761" w:rsidRDefault="00C51165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and d</w:t>
            </w:r>
            <w:r w:rsidR="00012C15" w:rsidRPr="00B65761">
              <w:rPr>
                <w:rFonts w:asciiTheme="majorHAnsi" w:hAnsiTheme="majorHAnsi" w:cstheme="majorHAnsi"/>
                <w:sz w:val="16"/>
                <w:szCs w:val="16"/>
              </w:rPr>
              <w:t>eveloping self-confidence, showing independence:</w:t>
            </w:r>
          </w:p>
          <w:p w14:paraId="29227696" w14:textId="3ACCFB4E" w:rsidR="00012C15" w:rsidRPr="00B65761" w:rsidRDefault="00C51165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Making responsible health choices</w:t>
            </w:r>
            <w:r w:rsidR="00C75E11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</w:tc>
        <w:tc>
          <w:tcPr>
            <w:tcW w:w="2410" w:type="dxa"/>
            <w:shd w:val="clear" w:color="auto" w:fill="C4E3F4"/>
          </w:tcPr>
          <w:p w14:paraId="1E2BAFEC" w14:textId="270B66D4" w:rsidR="00DA7522" w:rsidRPr="00B65761" w:rsidRDefault="00FA5248" w:rsidP="00C729E3">
            <w:pPr>
              <w:tabs>
                <w:tab w:val="center" w:pos="1480"/>
              </w:tabs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The </w:t>
            </w:r>
            <w:r w:rsidR="00122238"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Human body</w:t>
            </w:r>
          </w:p>
          <w:p w14:paraId="0651E0A1" w14:textId="02E3AC09" w:rsidR="00DA7522" w:rsidRPr="00B65761" w:rsidRDefault="00580315" w:rsidP="00C729E3">
            <w:pPr>
              <w:tabs>
                <w:tab w:val="center" w:pos="148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>Equipping students with the way body changes throughout lifetime how lifestyles play a role in fertility and the different routes to parenthood</w:t>
            </w:r>
            <w:r w:rsidR="00132951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5F5DE6EC" w14:textId="77777777" w:rsidR="00012C15" w:rsidRPr="00B65761" w:rsidRDefault="00012C15" w:rsidP="00C729E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42" w:type="dxa"/>
            <w:shd w:val="clear" w:color="auto" w:fill="F4D4C4"/>
          </w:tcPr>
          <w:p w14:paraId="186B196E" w14:textId="77777777" w:rsidR="00BC5AE2" w:rsidRPr="00B65761" w:rsidRDefault="004E6E00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Money management Part 1</w:t>
            </w:r>
          </w:p>
          <w:p w14:paraId="7B5786C6" w14:textId="5FBB54BB" w:rsidR="005E35C8" w:rsidRPr="00B65761" w:rsidRDefault="005E35C8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Equipping pupils with resilience and risk management skills preparing</w:t>
            </w:r>
            <w:r w:rsidR="00A33926"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for independent life of the importance of savings, pensions, budgeting</w:t>
            </w:r>
            <w:r w:rsidR="00C2063F"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 financial choices and debt</w:t>
            </w:r>
          </w:p>
        </w:tc>
        <w:tc>
          <w:tcPr>
            <w:tcW w:w="2835" w:type="dxa"/>
            <w:shd w:val="clear" w:color="auto" w:fill="B8D9AF"/>
          </w:tcPr>
          <w:p w14:paraId="65157FBD" w14:textId="63ED11ED" w:rsidR="00C2063F" w:rsidRPr="00B65761" w:rsidRDefault="00C2063F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Money Management Part 2</w:t>
            </w:r>
          </w:p>
          <w:p w14:paraId="2F4B2DD8" w14:textId="7DA48D5E" w:rsidR="003B5FB5" w:rsidRPr="00B65761" w:rsidRDefault="00C2063F" w:rsidP="00C729E3">
            <w:pPr>
              <w:pStyle w:val="TableParagraph"/>
              <w:spacing w:before="48"/>
              <w:ind w:right="217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Equipping pupils with resilience and risk management skills preparing for independent life of the importance of savings, pensions, budgeting, financial choices and debt</w:t>
            </w:r>
          </w:p>
          <w:p w14:paraId="67DA52A3" w14:textId="75A6DF8A" w:rsidR="00012C15" w:rsidRPr="00B65761" w:rsidRDefault="00012C15" w:rsidP="00C729E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4D4C4"/>
          </w:tcPr>
          <w:p w14:paraId="1AF8A69F" w14:textId="60092D3F" w:rsidR="00012C15" w:rsidRPr="00B65761" w:rsidRDefault="00CE4F0D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Building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65761">
              <w:rPr>
                <w:rFonts w:asciiTheme="majorHAnsi" w:hAnsiTheme="majorHAnsi" w:cstheme="majorHAnsi"/>
                <w:b/>
                <w:sz w:val="16"/>
                <w:szCs w:val="16"/>
              </w:rPr>
              <w:t>and maintaining relationships</w:t>
            </w:r>
            <w:r w:rsidR="0012699F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27268CA" w14:textId="77777777" w:rsidR="003B5FB5" w:rsidRPr="00B65761" w:rsidRDefault="003B5FB5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Equipping </w:t>
            </w:r>
            <w:r w:rsidR="00C2063F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with </w:t>
            </w:r>
            <w:r w:rsidR="0012699F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assertive </w:t>
            </w:r>
            <w:r w:rsidR="00C2063F" w:rsidRPr="00B65761">
              <w:rPr>
                <w:rFonts w:asciiTheme="majorHAnsi" w:hAnsiTheme="majorHAnsi" w:cstheme="majorHAnsi"/>
                <w:sz w:val="16"/>
                <w:szCs w:val="16"/>
              </w:rPr>
              <w:t>communication skills,</w:t>
            </w:r>
            <w:r w:rsidR="0012699F"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and clarifying values</w:t>
            </w:r>
          </w:p>
          <w:p w14:paraId="3DA12908" w14:textId="31A7B1A2" w:rsidR="0012699F" w:rsidRPr="00B65761" w:rsidRDefault="0012699F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New friendships and relationships including in the </w:t>
            </w:r>
            <w:r w:rsidR="00132951" w:rsidRPr="00B65761">
              <w:rPr>
                <w:rFonts w:asciiTheme="majorHAnsi" w:hAnsiTheme="majorHAnsi" w:cstheme="majorHAnsi"/>
                <w:sz w:val="16"/>
                <w:szCs w:val="16"/>
              </w:rPr>
              <w:t>work place</w:t>
            </w:r>
            <w:r w:rsidRPr="00B65761">
              <w:rPr>
                <w:rFonts w:asciiTheme="majorHAnsi" w:hAnsiTheme="majorHAnsi" w:cstheme="majorHAnsi"/>
                <w:sz w:val="16"/>
                <w:szCs w:val="16"/>
              </w:rPr>
              <w:t xml:space="preserve"> and conflict resolution</w:t>
            </w:r>
          </w:p>
        </w:tc>
        <w:tc>
          <w:tcPr>
            <w:tcW w:w="2410" w:type="dxa"/>
            <w:shd w:val="clear" w:color="auto" w:fill="000000" w:themeFill="text1"/>
          </w:tcPr>
          <w:p w14:paraId="6AAFEE5F" w14:textId="77777777" w:rsidR="00012C15" w:rsidRPr="00B65761" w:rsidRDefault="00012C15" w:rsidP="00C729E3">
            <w:pPr>
              <w:pStyle w:val="NoSpacing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92EBFF3" w14:textId="0A2AE640" w:rsidR="00F84FE2" w:rsidRPr="00B65761" w:rsidRDefault="00097BB1" w:rsidP="00097BB1">
      <w:pPr>
        <w:tabs>
          <w:tab w:val="left" w:pos="11652"/>
        </w:tabs>
        <w:rPr>
          <w:rFonts w:asciiTheme="majorHAnsi" w:hAnsiTheme="majorHAnsi" w:cstheme="majorHAnsi"/>
          <w:sz w:val="16"/>
          <w:szCs w:val="16"/>
        </w:rPr>
      </w:pPr>
      <w:r w:rsidRPr="00B65761">
        <w:rPr>
          <w:rFonts w:asciiTheme="majorHAnsi" w:hAnsiTheme="majorHAnsi" w:cstheme="majorHAnsi"/>
          <w:sz w:val="16"/>
          <w:szCs w:val="16"/>
        </w:rPr>
        <w:tab/>
      </w:r>
    </w:p>
    <w:sectPr w:rsidR="00F84FE2" w:rsidRPr="00B65761" w:rsidSect="00F84FE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73806" w14:textId="77777777" w:rsidR="00132951" w:rsidRDefault="00132951" w:rsidP="00F84FE2">
      <w:r>
        <w:separator/>
      </w:r>
    </w:p>
  </w:endnote>
  <w:endnote w:type="continuationSeparator" w:id="0">
    <w:p w14:paraId="30F031B2" w14:textId="77777777" w:rsidR="00132951" w:rsidRDefault="00132951" w:rsidP="00F8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24271" w14:textId="77777777" w:rsidR="00132951" w:rsidRDefault="00132951" w:rsidP="00F84FE2">
      <w:r>
        <w:separator/>
      </w:r>
    </w:p>
  </w:footnote>
  <w:footnote w:type="continuationSeparator" w:id="0">
    <w:p w14:paraId="61BA4087" w14:textId="77777777" w:rsidR="00132951" w:rsidRDefault="00132951" w:rsidP="00F8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7A6F" w14:textId="366EA8B3" w:rsidR="00132951" w:rsidRPr="00F84FE2" w:rsidRDefault="00132951">
    <w:pPr>
      <w:pStyle w:val="Header"/>
      <w:rPr>
        <w:sz w:val="52"/>
        <w:szCs w:val="52"/>
      </w:rPr>
    </w:pPr>
    <w:r>
      <w:rPr>
        <w:sz w:val="52"/>
        <w:szCs w:val="52"/>
      </w:rPr>
      <w:t>Year 7 – 13 Programme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B97"/>
    <w:multiLevelType w:val="hybridMultilevel"/>
    <w:tmpl w:val="BC58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6195"/>
    <w:multiLevelType w:val="hybridMultilevel"/>
    <w:tmpl w:val="C8CC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576"/>
    <w:multiLevelType w:val="hybridMultilevel"/>
    <w:tmpl w:val="A03CB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64CDC"/>
    <w:multiLevelType w:val="hybridMultilevel"/>
    <w:tmpl w:val="D114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076E5"/>
    <w:multiLevelType w:val="hybridMultilevel"/>
    <w:tmpl w:val="087C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F52"/>
    <w:multiLevelType w:val="hybridMultilevel"/>
    <w:tmpl w:val="2438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0ABE"/>
    <w:multiLevelType w:val="hybridMultilevel"/>
    <w:tmpl w:val="7E9EEFF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1FC6E0D"/>
    <w:multiLevelType w:val="multilevel"/>
    <w:tmpl w:val="53AA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C1DB5"/>
    <w:multiLevelType w:val="hybridMultilevel"/>
    <w:tmpl w:val="D6EC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1D32"/>
    <w:multiLevelType w:val="hybridMultilevel"/>
    <w:tmpl w:val="9574E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477CF"/>
    <w:multiLevelType w:val="hybridMultilevel"/>
    <w:tmpl w:val="B7B2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909EC"/>
    <w:multiLevelType w:val="hybridMultilevel"/>
    <w:tmpl w:val="FCFCF80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E2"/>
    <w:rsid w:val="0000085A"/>
    <w:rsid w:val="00000FBD"/>
    <w:rsid w:val="00012C15"/>
    <w:rsid w:val="00041E08"/>
    <w:rsid w:val="00042FB7"/>
    <w:rsid w:val="00073D30"/>
    <w:rsid w:val="000813E6"/>
    <w:rsid w:val="00097BB1"/>
    <w:rsid w:val="000C2985"/>
    <w:rsid w:val="000F5421"/>
    <w:rsid w:val="00122238"/>
    <w:rsid w:val="001241BA"/>
    <w:rsid w:val="0012699F"/>
    <w:rsid w:val="00132234"/>
    <w:rsid w:val="00132951"/>
    <w:rsid w:val="001651EF"/>
    <w:rsid w:val="001674B1"/>
    <w:rsid w:val="00184822"/>
    <w:rsid w:val="001C77A1"/>
    <w:rsid w:val="001D5192"/>
    <w:rsid w:val="001E6974"/>
    <w:rsid w:val="001E7FE2"/>
    <w:rsid w:val="00201E38"/>
    <w:rsid w:val="00212F34"/>
    <w:rsid w:val="00215F98"/>
    <w:rsid w:val="002169E9"/>
    <w:rsid w:val="00216FBD"/>
    <w:rsid w:val="00230508"/>
    <w:rsid w:val="00237DB1"/>
    <w:rsid w:val="0024355B"/>
    <w:rsid w:val="00246F04"/>
    <w:rsid w:val="00254CA2"/>
    <w:rsid w:val="0026294D"/>
    <w:rsid w:val="00271A81"/>
    <w:rsid w:val="002762D5"/>
    <w:rsid w:val="00276985"/>
    <w:rsid w:val="002872D5"/>
    <w:rsid w:val="00290324"/>
    <w:rsid w:val="00297883"/>
    <w:rsid w:val="002A2254"/>
    <w:rsid w:val="002A3AD5"/>
    <w:rsid w:val="002B4183"/>
    <w:rsid w:val="002D55F0"/>
    <w:rsid w:val="003521E8"/>
    <w:rsid w:val="00357939"/>
    <w:rsid w:val="00361876"/>
    <w:rsid w:val="00371F8A"/>
    <w:rsid w:val="00380766"/>
    <w:rsid w:val="00382EA0"/>
    <w:rsid w:val="00383831"/>
    <w:rsid w:val="003B11B7"/>
    <w:rsid w:val="003B5FB5"/>
    <w:rsid w:val="003E3D21"/>
    <w:rsid w:val="004067BF"/>
    <w:rsid w:val="00407082"/>
    <w:rsid w:val="00423FC2"/>
    <w:rsid w:val="004318D4"/>
    <w:rsid w:val="00452E27"/>
    <w:rsid w:val="00471995"/>
    <w:rsid w:val="0048670B"/>
    <w:rsid w:val="0049278D"/>
    <w:rsid w:val="00494C16"/>
    <w:rsid w:val="004B0D04"/>
    <w:rsid w:val="004E6E00"/>
    <w:rsid w:val="004F3764"/>
    <w:rsid w:val="00513DE6"/>
    <w:rsid w:val="0052142A"/>
    <w:rsid w:val="00524FF1"/>
    <w:rsid w:val="0052760F"/>
    <w:rsid w:val="00554FDF"/>
    <w:rsid w:val="00580315"/>
    <w:rsid w:val="005848D2"/>
    <w:rsid w:val="00590C35"/>
    <w:rsid w:val="005944EA"/>
    <w:rsid w:val="005C2118"/>
    <w:rsid w:val="005D0013"/>
    <w:rsid w:val="005D079B"/>
    <w:rsid w:val="005D0EFB"/>
    <w:rsid w:val="005D2542"/>
    <w:rsid w:val="005D4E67"/>
    <w:rsid w:val="005E35C8"/>
    <w:rsid w:val="006246E0"/>
    <w:rsid w:val="006463CE"/>
    <w:rsid w:val="00650724"/>
    <w:rsid w:val="006570EA"/>
    <w:rsid w:val="006702B9"/>
    <w:rsid w:val="006753C0"/>
    <w:rsid w:val="006E4D24"/>
    <w:rsid w:val="006F5344"/>
    <w:rsid w:val="00704382"/>
    <w:rsid w:val="007165DB"/>
    <w:rsid w:val="007201C7"/>
    <w:rsid w:val="007354C9"/>
    <w:rsid w:val="00753C77"/>
    <w:rsid w:val="0076177B"/>
    <w:rsid w:val="00780604"/>
    <w:rsid w:val="007B0785"/>
    <w:rsid w:val="007D0FC0"/>
    <w:rsid w:val="007D7C3A"/>
    <w:rsid w:val="007F0CA1"/>
    <w:rsid w:val="007F4F89"/>
    <w:rsid w:val="007F57E6"/>
    <w:rsid w:val="00810929"/>
    <w:rsid w:val="00812DFB"/>
    <w:rsid w:val="00814EAE"/>
    <w:rsid w:val="00853B3D"/>
    <w:rsid w:val="008832E4"/>
    <w:rsid w:val="008A3468"/>
    <w:rsid w:val="008B07D7"/>
    <w:rsid w:val="008B7586"/>
    <w:rsid w:val="008C3D2A"/>
    <w:rsid w:val="008C7D43"/>
    <w:rsid w:val="00900D94"/>
    <w:rsid w:val="009163A9"/>
    <w:rsid w:val="00944BF2"/>
    <w:rsid w:val="00952DBA"/>
    <w:rsid w:val="00961C4B"/>
    <w:rsid w:val="009731C9"/>
    <w:rsid w:val="0097394B"/>
    <w:rsid w:val="009B3EAC"/>
    <w:rsid w:val="009D68C4"/>
    <w:rsid w:val="009E1EE8"/>
    <w:rsid w:val="009F787C"/>
    <w:rsid w:val="00A24975"/>
    <w:rsid w:val="00A303D3"/>
    <w:rsid w:val="00A330FC"/>
    <w:rsid w:val="00A33926"/>
    <w:rsid w:val="00A45078"/>
    <w:rsid w:val="00A7469D"/>
    <w:rsid w:val="00A83E73"/>
    <w:rsid w:val="00A91004"/>
    <w:rsid w:val="00A95765"/>
    <w:rsid w:val="00AA04C8"/>
    <w:rsid w:val="00AB2841"/>
    <w:rsid w:val="00AD7396"/>
    <w:rsid w:val="00AE6A2C"/>
    <w:rsid w:val="00AF35C0"/>
    <w:rsid w:val="00B046A6"/>
    <w:rsid w:val="00B2589A"/>
    <w:rsid w:val="00B25BE5"/>
    <w:rsid w:val="00B65761"/>
    <w:rsid w:val="00B75EC0"/>
    <w:rsid w:val="00B86B24"/>
    <w:rsid w:val="00BB43D0"/>
    <w:rsid w:val="00BC5AE2"/>
    <w:rsid w:val="00BD1086"/>
    <w:rsid w:val="00BD30B1"/>
    <w:rsid w:val="00C060CB"/>
    <w:rsid w:val="00C10EC5"/>
    <w:rsid w:val="00C11062"/>
    <w:rsid w:val="00C2063F"/>
    <w:rsid w:val="00C251E4"/>
    <w:rsid w:val="00C31C7A"/>
    <w:rsid w:val="00C350E4"/>
    <w:rsid w:val="00C356EF"/>
    <w:rsid w:val="00C50D77"/>
    <w:rsid w:val="00C51165"/>
    <w:rsid w:val="00C609F8"/>
    <w:rsid w:val="00C64C0E"/>
    <w:rsid w:val="00C729E3"/>
    <w:rsid w:val="00C75E11"/>
    <w:rsid w:val="00CA648F"/>
    <w:rsid w:val="00CB0842"/>
    <w:rsid w:val="00CC2F93"/>
    <w:rsid w:val="00CD12E4"/>
    <w:rsid w:val="00CE4F0D"/>
    <w:rsid w:val="00D42647"/>
    <w:rsid w:val="00D51483"/>
    <w:rsid w:val="00D53E67"/>
    <w:rsid w:val="00D63575"/>
    <w:rsid w:val="00D7540E"/>
    <w:rsid w:val="00D77F27"/>
    <w:rsid w:val="00D90F7D"/>
    <w:rsid w:val="00D96350"/>
    <w:rsid w:val="00DA08F7"/>
    <w:rsid w:val="00DA7522"/>
    <w:rsid w:val="00DC6103"/>
    <w:rsid w:val="00DD14DF"/>
    <w:rsid w:val="00E31867"/>
    <w:rsid w:val="00E3548D"/>
    <w:rsid w:val="00E37090"/>
    <w:rsid w:val="00E63E36"/>
    <w:rsid w:val="00E64D4E"/>
    <w:rsid w:val="00E72A7B"/>
    <w:rsid w:val="00E7740B"/>
    <w:rsid w:val="00E81265"/>
    <w:rsid w:val="00E8737F"/>
    <w:rsid w:val="00EA04A4"/>
    <w:rsid w:val="00EA1DF3"/>
    <w:rsid w:val="00EB6EFF"/>
    <w:rsid w:val="00EB74B8"/>
    <w:rsid w:val="00EC5C7B"/>
    <w:rsid w:val="00ED39AD"/>
    <w:rsid w:val="00EE27F9"/>
    <w:rsid w:val="00EE7191"/>
    <w:rsid w:val="00EF0CE6"/>
    <w:rsid w:val="00F151F2"/>
    <w:rsid w:val="00F2467C"/>
    <w:rsid w:val="00F26A91"/>
    <w:rsid w:val="00F3481C"/>
    <w:rsid w:val="00F40A6B"/>
    <w:rsid w:val="00F62E2D"/>
    <w:rsid w:val="00F77BED"/>
    <w:rsid w:val="00F84FE2"/>
    <w:rsid w:val="00FA5248"/>
    <w:rsid w:val="00FA7DD5"/>
    <w:rsid w:val="00FB04D8"/>
    <w:rsid w:val="00FC5575"/>
    <w:rsid w:val="00FE5802"/>
    <w:rsid w:val="00FF0D22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8A85"/>
  <w15:chartTrackingRefBased/>
  <w15:docId w15:val="{9AAB119D-0015-4C9A-96F9-7B8A8FD4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84FE2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84FE2"/>
  </w:style>
  <w:style w:type="paragraph" w:styleId="Header">
    <w:name w:val="header"/>
    <w:basedOn w:val="Normal"/>
    <w:link w:val="HeaderChar"/>
    <w:uiPriority w:val="99"/>
    <w:unhideWhenUsed/>
    <w:rsid w:val="00F84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FE2"/>
    <w:rPr>
      <w:rFonts w:ascii="Lato Light" w:eastAsia="Lato Light" w:hAnsi="Lato Light" w:cs="Lato Light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84F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E2"/>
    <w:rPr>
      <w:rFonts w:ascii="Lato Light" w:eastAsia="Lato Light" w:hAnsi="Lato Light" w:cs="Lato Light"/>
      <w:lang w:eastAsia="en-GB" w:bidi="en-GB"/>
    </w:rPr>
  </w:style>
  <w:style w:type="paragraph" w:styleId="NoSpacing">
    <w:name w:val="No Spacing"/>
    <w:uiPriority w:val="1"/>
    <w:qFormat/>
    <w:rsid w:val="00C50D77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EA04A4"/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04A4"/>
    <w:rPr>
      <w:rFonts w:ascii="Lato" w:eastAsia="Lato" w:hAnsi="Lato" w:cs="Lato"/>
      <w:sz w:val="24"/>
      <w:szCs w:val="24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47"/>
    <w:rPr>
      <w:rFonts w:ascii="Segoe UI" w:eastAsia="Lato Light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Olanike</dc:creator>
  <cp:keywords/>
  <dc:description/>
  <cp:lastModifiedBy>Michele Bennett</cp:lastModifiedBy>
  <cp:revision>2</cp:revision>
  <cp:lastPrinted>2022-09-02T09:53:00Z</cp:lastPrinted>
  <dcterms:created xsi:type="dcterms:W3CDTF">2024-12-06T13:34:00Z</dcterms:created>
  <dcterms:modified xsi:type="dcterms:W3CDTF">2024-12-06T13:34:00Z</dcterms:modified>
</cp:coreProperties>
</file>